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CA" w:rsidRPr="00663C85" w:rsidRDefault="00340CCA" w:rsidP="00340CCA">
      <w:pPr>
        <w:ind w:left="5184" w:firstLine="1296"/>
        <w:rPr>
          <w:sz w:val="20"/>
          <w:szCs w:val="20"/>
          <w:lang w:val="en-US"/>
        </w:rPr>
      </w:pPr>
      <w:bookmarkStart w:id="0" w:name="_GoBack"/>
      <w:bookmarkEnd w:id="0"/>
      <w:r w:rsidRPr="00663C85">
        <w:rPr>
          <w:sz w:val="20"/>
          <w:szCs w:val="20"/>
          <w:lang w:val="en-US"/>
        </w:rPr>
        <w:t>PATVIRTINTA:</w:t>
      </w:r>
    </w:p>
    <w:p w:rsidR="00340CCA" w:rsidRPr="00663C85" w:rsidRDefault="00340CCA" w:rsidP="00340CCA">
      <w:pPr>
        <w:ind w:left="5184" w:firstLine="1296"/>
        <w:rPr>
          <w:sz w:val="20"/>
          <w:szCs w:val="20"/>
          <w:lang w:val="en-US"/>
        </w:rPr>
      </w:pPr>
      <w:r w:rsidRPr="00663C85">
        <w:rPr>
          <w:sz w:val="20"/>
          <w:szCs w:val="20"/>
          <w:lang w:val="en-US"/>
        </w:rPr>
        <w:t xml:space="preserve">Pietvakarių Lietuvos žuvininkystės </w:t>
      </w:r>
    </w:p>
    <w:p w:rsidR="00340CCA" w:rsidRPr="00663C85" w:rsidRDefault="00340CCA" w:rsidP="00340CCA">
      <w:pPr>
        <w:ind w:left="5184" w:firstLine="1296"/>
        <w:rPr>
          <w:sz w:val="20"/>
          <w:szCs w:val="20"/>
          <w:lang w:val="en-US"/>
        </w:rPr>
      </w:pPr>
      <w:r w:rsidRPr="00663C85">
        <w:rPr>
          <w:sz w:val="20"/>
          <w:szCs w:val="20"/>
          <w:lang w:val="en-US"/>
        </w:rPr>
        <w:t>vietos veiklos grupės pirmininko</w:t>
      </w:r>
    </w:p>
    <w:p w:rsidR="00493FB4" w:rsidRPr="00663C85" w:rsidRDefault="009137F5" w:rsidP="003C6BAE">
      <w:pPr>
        <w:ind w:left="6480"/>
        <w:rPr>
          <w:color w:val="000000" w:themeColor="text1"/>
          <w:sz w:val="20"/>
          <w:szCs w:val="20"/>
          <w:lang w:val="en-US"/>
        </w:rPr>
      </w:pPr>
      <w:r w:rsidRPr="00663C85">
        <w:rPr>
          <w:color w:val="000000" w:themeColor="text1"/>
          <w:sz w:val="20"/>
          <w:szCs w:val="20"/>
          <w:lang w:val="en-US"/>
        </w:rPr>
        <w:t>2019</w:t>
      </w:r>
      <w:r w:rsidR="00340CCA" w:rsidRPr="00663C85">
        <w:rPr>
          <w:color w:val="000000" w:themeColor="text1"/>
          <w:sz w:val="20"/>
          <w:szCs w:val="20"/>
          <w:lang w:val="en-US"/>
        </w:rPr>
        <w:t xml:space="preserve"> m. </w:t>
      </w:r>
      <w:r w:rsidRPr="00663C85">
        <w:rPr>
          <w:color w:val="000000" w:themeColor="text1"/>
          <w:sz w:val="20"/>
          <w:szCs w:val="20"/>
          <w:lang w:val="en-US"/>
        </w:rPr>
        <w:t>sausio</w:t>
      </w:r>
      <w:r w:rsidR="00C54B8C" w:rsidRPr="00663C85">
        <w:rPr>
          <w:color w:val="000000" w:themeColor="text1"/>
          <w:sz w:val="20"/>
          <w:szCs w:val="20"/>
          <w:lang w:val="en-US"/>
        </w:rPr>
        <w:t xml:space="preserve"> 4</w:t>
      </w:r>
      <w:r w:rsidRPr="00663C85">
        <w:rPr>
          <w:color w:val="000000" w:themeColor="text1"/>
          <w:sz w:val="20"/>
          <w:szCs w:val="20"/>
          <w:lang w:val="en-US"/>
        </w:rPr>
        <w:t xml:space="preserve"> </w:t>
      </w:r>
      <w:r w:rsidR="003C6BAE" w:rsidRPr="00663C85">
        <w:rPr>
          <w:color w:val="000000" w:themeColor="text1"/>
          <w:sz w:val="20"/>
          <w:szCs w:val="20"/>
          <w:lang w:val="en-US"/>
        </w:rPr>
        <w:t xml:space="preserve">d. įsakymu Nr.2019-01 </w:t>
      </w:r>
      <w:r w:rsidR="00340CCA" w:rsidRPr="00663C85">
        <w:rPr>
          <w:color w:val="000000" w:themeColor="text1"/>
          <w:sz w:val="20"/>
          <w:szCs w:val="20"/>
          <w:lang w:val="en-US"/>
        </w:rPr>
        <w:t>1Priedas</w:t>
      </w:r>
    </w:p>
    <w:p w:rsidR="00493FB4" w:rsidRPr="00663C85" w:rsidRDefault="00493FB4" w:rsidP="00340CCA">
      <w:pPr>
        <w:jc w:val="center"/>
        <w:rPr>
          <w:sz w:val="20"/>
          <w:szCs w:val="20"/>
        </w:rPr>
      </w:pPr>
    </w:p>
    <w:p w:rsidR="00D76D0C" w:rsidRPr="00663C85" w:rsidRDefault="00C54B8C" w:rsidP="00E43E8D">
      <w:pPr>
        <w:jc w:val="center"/>
        <w:rPr>
          <w:b/>
          <w:bCs/>
          <w:sz w:val="20"/>
          <w:szCs w:val="20"/>
          <w:lang w:val="it-IT"/>
        </w:rPr>
      </w:pPr>
      <w:r w:rsidRPr="00663C85">
        <w:rPr>
          <w:b/>
          <w:bCs/>
          <w:sz w:val="20"/>
          <w:szCs w:val="20"/>
          <w:lang w:val="it-IT"/>
        </w:rPr>
        <w:t>2019</w:t>
      </w:r>
      <w:r w:rsidR="00340CCA" w:rsidRPr="00663C85">
        <w:rPr>
          <w:b/>
          <w:bCs/>
          <w:sz w:val="20"/>
          <w:szCs w:val="20"/>
          <w:lang w:val="it-IT"/>
        </w:rPr>
        <w:t xml:space="preserve"> M. VIEŠINIMO IR GYVENTOJŲ AKTYVINIMO PLANAS</w:t>
      </w:r>
    </w:p>
    <w:p w:rsidR="00D76D0C" w:rsidRPr="00663C85" w:rsidRDefault="00D76D0C" w:rsidP="00340CCA">
      <w:pPr>
        <w:jc w:val="center"/>
        <w:rPr>
          <w:b/>
          <w:sz w:val="20"/>
          <w:szCs w:val="20"/>
          <w:lang w:val="it-IT"/>
        </w:rPr>
      </w:pPr>
    </w:p>
    <w:tbl>
      <w:tblPr>
        <w:tblStyle w:val="Lentelstinklelis"/>
        <w:tblpPr w:leftFromText="180" w:rightFromText="180" w:vertAnchor="text" w:tblpY="1"/>
        <w:tblOverlap w:val="never"/>
        <w:tblW w:w="10895" w:type="dxa"/>
        <w:tblLook w:val="04A0" w:firstRow="1" w:lastRow="0" w:firstColumn="1" w:lastColumn="0" w:noHBand="0" w:noVBand="1"/>
      </w:tblPr>
      <w:tblGrid>
        <w:gridCol w:w="756"/>
        <w:gridCol w:w="5316"/>
        <w:gridCol w:w="1974"/>
        <w:gridCol w:w="1576"/>
        <w:gridCol w:w="1273"/>
      </w:tblGrid>
      <w:tr w:rsidR="00493FB4" w:rsidRPr="00663C85" w:rsidTr="00663C85">
        <w:tc>
          <w:tcPr>
            <w:tcW w:w="756" w:type="dxa"/>
          </w:tcPr>
          <w:p w:rsidR="00493FB4" w:rsidRPr="00663C85" w:rsidRDefault="00493FB4" w:rsidP="006603C3">
            <w:pPr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 xml:space="preserve">Eil. Nr. </w:t>
            </w:r>
          </w:p>
        </w:tc>
        <w:tc>
          <w:tcPr>
            <w:tcW w:w="5316" w:type="dxa"/>
          </w:tcPr>
          <w:p w:rsidR="00493FB4" w:rsidRPr="00663C85" w:rsidRDefault="00340CCA" w:rsidP="006603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Priemonės pavadinimas</w:t>
            </w:r>
          </w:p>
        </w:tc>
        <w:tc>
          <w:tcPr>
            <w:tcW w:w="1974" w:type="dxa"/>
          </w:tcPr>
          <w:p w:rsidR="00493FB4" w:rsidRPr="00663C85" w:rsidRDefault="00340CCA" w:rsidP="006603C3">
            <w:pPr>
              <w:jc w:val="center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Vykdymo laikas</w:t>
            </w:r>
          </w:p>
        </w:tc>
        <w:tc>
          <w:tcPr>
            <w:tcW w:w="1576" w:type="dxa"/>
          </w:tcPr>
          <w:p w:rsidR="00493FB4" w:rsidRPr="00663C85" w:rsidRDefault="00493FB4" w:rsidP="006603C3">
            <w:pPr>
              <w:jc w:val="center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Atsakingi</w:t>
            </w:r>
          </w:p>
        </w:tc>
        <w:tc>
          <w:tcPr>
            <w:tcW w:w="1273" w:type="dxa"/>
          </w:tcPr>
          <w:p w:rsidR="00493FB4" w:rsidRPr="00663C85" w:rsidRDefault="00340CCA" w:rsidP="006603C3">
            <w:pPr>
              <w:jc w:val="center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Pastabos</w:t>
            </w:r>
          </w:p>
        </w:tc>
      </w:tr>
      <w:tr w:rsidR="002250F0" w:rsidRPr="00663C85" w:rsidTr="00663C85">
        <w:tc>
          <w:tcPr>
            <w:tcW w:w="75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1.</w:t>
            </w:r>
          </w:p>
        </w:tc>
        <w:tc>
          <w:tcPr>
            <w:tcW w:w="5316" w:type="dxa"/>
          </w:tcPr>
          <w:p w:rsidR="002250F0" w:rsidRPr="00663C85" w:rsidRDefault="00D76D0C" w:rsidP="006603C3">
            <w:pPr>
              <w:tabs>
                <w:tab w:val="left" w:pos="411"/>
              </w:tabs>
              <w:jc w:val="both"/>
              <w:rPr>
                <w:sz w:val="20"/>
                <w:szCs w:val="20"/>
              </w:rPr>
            </w:pPr>
            <w:r w:rsidRPr="00663C85">
              <w:rPr>
                <w:bCs/>
                <w:sz w:val="20"/>
                <w:szCs w:val="20"/>
                <w:lang w:val="it-IT"/>
              </w:rPr>
              <w:t>2019</w:t>
            </w:r>
            <w:r w:rsidR="002250F0" w:rsidRPr="00663C85">
              <w:rPr>
                <w:bCs/>
                <w:sz w:val="20"/>
                <w:szCs w:val="20"/>
                <w:lang w:val="it-IT"/>
              </w:rPr>
              <w:t xml:space="preserve"> m. viešinimo ir gyventojų aktyvinimo</w:t>
            </w:r>
            <w:r w:rsidR="00DF2C7C" w:rsidRPr="00663C85">
              <w:rPr>
                <w:bCs/>
                <w:sz w:val="20"/>
                <w:szCs w:val="20"/>
                <w:lang w:val="it-IT"/>
              </w:rPr>
              <w:t xml:space="preserve"> plano sudarymas ir tvirtinimas</w:t>
            </w:r>
          </w:p>
        </w:tc>
        <w:tc>
          <w:tcPr>
            <w:tcW w:w="1974" w:type="dxa"/>
          </w:tcPr>
          <w:p w:rsidR="002250F0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2250F0" w:rsidRPr="00663C85">
              <w:rPr>
                <w:sz w:val="20"/>
                <w:szCs w:val="20"/>
              </w:rPr>
              <w:t xml:space="preserve"> m. I ketvirtis</w:t>
            </w:r>
          </w:p>
        </w:tc>
        <w:tc>
          <w:tcPr>
            <w:tcW w:w="157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ŽRVVG administracija </w:t>
            </w:r>
          </w:p>
        </w:tc>
        <w:tc>
          <w:tcPr>
            <w:tcW w:w="1273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</w:p>
        </w:tc>
      </w:tr>
      <w:tr w:rsidR="002250F0" w:rsidRPr="00663C85" w:rsidTr="00663C85">
        <w:tc>
          <w:tcPr>
            <w:tcW w:w="75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2.</w:t>
            </w:r>
          </w:p>
        </w:tc>
        <w:tc>
          <w:tcPr>
            <w:tcW w:w="5316" w:type="dxa"/>
          </w:tcPr>
          <w:p w:rsidR="002250F0" w:rsidRPr="00663C85" w:rsidRDefault="002250F0" w:rsidP="006603C3">
            <w:pPr>
              <w:tabs>
                <w:tab w:val="left" w:pos="411"/>
              </w:tabs>
              <w:jc w:val="both"/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Interneto svetainės medžiagos rengimas, nuolatinis joje pateikiamos informacijos atnaujinimas, VPS įgyvendinimo eigos ir rezultatų </w:t>
            </w:r>
            <w:r w:rsidR="00DF2C7C" w:rsidRPr="00663C85">
              <w:rPr>
                <w:sz w:val="20"/>
                <w:szCs w:val="20"/>
              </w:rPr>
              <w:t>viešinimas</w:t>
            </w:r>
          </w:p>
        </w:tc>
        <w:tc>
          <w:tcPr>
            <w:tcW w:w="1974" w:type="dxa"/>
          </w:tcPr>
          <w:p w:rsidR="002250F0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2250F0" w:rsidRPr="00663C85">
              <w:rPr>
                <w:sz w:val="20"/>
                <w:szCs w:val="20"/>
              </w:rPr>
              <w:t xml:space="preserve"> m. I-IV ketvirtis</w:t>
            </w:r>
          </w:p>
        </w:tc>
        <w:tc>
          <w:tcPr>
            <w:tcW w:w="157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</w:t>
            </w:r>
          </w:p>
        </w:tc>
        <w:tc>
          <w:tcPr>
            <w:tcW w:w="1273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</w:p>
        </w:tc>
      </w:tr>
      <w:tr w:rsidR="002250F0" w:rsidRPr="00663C85" w:rsidTr="00663C85">
        <w:tc>
          <w:tcPr>
            <w:tcW w:w="75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3.</w:t>
            </w:r>
          </w:p>
        </w:tc>
        <w:tc>
          <w:tcPr>
            <w:tcW w:w="5316" w:type="dxa"/>
          </w:tcPr>
          <w:p w:rsidR="00D76D0C" w:rsidRPr="00663C85" w:rsidRDefault="00D76D0C" w:rsidP="006603C3">
            <w:pPr>
              <w:jc w:val="both"/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Popierinių leidinių rengimas</w:t>
            </w:r>
          </w:p>
          <w:p w:rsidR="002250F0" w:rsidRPr="00663C85" w:rsidRDefault="002250F0" w:rsidP="006603C3">
            <w:pPr>
              <w:jc w:val="both"/>
              <w:rPr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974" w:type="dxa"/>
          </w:tcPr>
          <w:p w:rsidR="002250F0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2250F0" w:rsidRPr="00663C85">
              <w:rPr>
                <w:sz w:val="20"/>
                <w:szCs w:val="20"/>
              </w:rPr>
              <w:t xml:space="preserve"> m. I ketvirtis</w:t>
            </w:r>
          </w:p>
        </w:tc>
        <w:tc>
          <w:tcPr>
            <w:tcW w:w="157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</w:p>
        </w:tc>
      </w:tr>
      <w:tr w:rsidR="002250F0" w:rsidRPr="00663C85" w:rsidTr="00663C85">
        <w:tc>
          <w:tcPr>
            <w:tcW w:w="75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4.</w:t>
            </w:r>
          </w:p>
        </w:tc>
        <w:tc>
          <w:tcPr>
            <w:tcW w:w="5316" w:type="dxa"/>
          </w:tcPr>
          <w:p w:rsidR="002250F0" w:rsidRPr="00663C85" w:rsidRDefault="002250F0" w:rsidP="006603C3">
            <w:pPr>
              <w:tabs>
                <w:tab w:val="left" w:pos="411"/>
              </w:tabs>
              <w:jc w:val="both"/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Informacinių skelbimų, pranešim</w:t>
            </w:r>
            <w:r w:rsidR="00DF2C7C" w:rsidRPr="00663C85">
              <w:rPr>
                <w:sz w:val="20"/>
                <w:szCs w:val="20"/>
              </w:rPr>
              <w:t>ų interneto svetainėje rengimas</w:t>
            </w:r>
          </w:p>
        </w:tc>
        <w:tc>
          <w:tcPr>
            <w:tcW w:w="1974" w:type="dxa"/>
          </w:tcPr>
          <w:p w:rsidR="002250F0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2250F0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ŽRVVG administracija </w:t>
            </w:r>
          </w:p>
        </w:tc>
        <w:tc>
          <w:tcPr>
            <w:tcW w:w="1273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</w:p>
        </w:tc>
      </w:tr>
      <w:tr w:rsidR="002250F0" w:rsidRPr="00663C85" w:rsidTr="00663C85">
        <w:tc>
          <w:tcPr>
            <w:tcW w:w="756" w:type="dxa"/>
          </w:tcPr>
          <w:p w:rsidR="002250F0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5</w:t>
            </w:r>
            <w:r w:rsidR="002250F0" w:rsidRPr="00663C85">
              <w:rPr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DF2C7C" w:rsidRPr="00663C85" w:rsidRDefault="00DF2C7C" w:rsidP="00DF2C7C">
            <w:pPr>
              <w:tabs>
                <w:tab w:val="left" w:pos="231"/>
              </w:tabs>
              <w:kinsoku w:val="0"/>
              <w:overflowPunct w:val="0"/>
              <w:jc w:val="both"/>
              <w:textAlignment w:val="baseline"/>
              <w:rPr>
                <w:kern w:val="24"/>
                <w:sz w:val="20"/>
                <w:szCs w:val="20"/>
              </w:rPr>
            </w:pPr>
            <w:r w:rsidRPr="00663C85">
              <w:rPr>
                <w:sz w:val="20"/>
                <w:szCs w:val="20"/>
                <w:lang w:eastAsia="lt-LT"/>
              </w:rPr>
              <w:t>Informacinių renginių  apie VPS  įgyvendinimo eigą organizavimas</w:t>
            </w:r>
          </w:p>
          <w:p w:rsidR="002250F0" w:rsidRPr="00663C85" w:rsidRDefault="002250F0" w:rsidP="006603C3">
            <w:pPr>
              <w:jc w:val="both"/>
              <w:rPr>
                <w:color w:val="FF0000"/>
                <w:sz w:val="20"/>
                <w:szCs w:val="20"/>
                <w:lang w:eastAsia="lt-LT"/>
              </w:rPr>
            </w:pPr>
          </w:p>
        </w:tc>
        <w:tc>
          <w:tcPr>
            <w:tcW w:w="1974" w:type="dxa"/>
          </w:tcPr>
          <w:p w:rsidR="002250F0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1812D6" w:rsidRPr="00663C85">
              <w:rPr>
                <w:sz w:val="20"/>
                <w:szCs w:val="20"/>
              </w:rPr>
              <w:t xml:space="preserve"> m. I</w:t>
            </w:r>
            <w:r w:rsidR="002250F0" w:rsidRPr="00663C85">
              <w:rPr>
                <w:sz w:val="20"/>
                <w:szCs w:val="20"/>
              </w:rPr>
              <w:t>- IV ketvirtis</w:t>
            </w:r>
          </w:p>
        </w:tc>
        <w:tc>
          <w:tcPr>
            <w:tcW w:w="1576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</w:t>
            </w:r>
          </w:p>
        </w:tc>
        <w:tc>
          <w:tcPr>
            <w:tcW w:w="1273" w:type="dxa"/>
          </w:tcPr>
          <w:p w:rsidR="002250F0" w:rsidRPr="00663C85" w:rsidRDefault="002250F0" w:rsidP="006603C3">
            <w:pPr>
              <w:rPr>
                <w:sz w:val="20"/>
                <w:szCs w:val="20"/>
              </w:rPr>
            </w:pPr>
          </w:p>
        </w:tc>
      </w:tr>
      <w:tr w:rsidR="00493FB4" w:rsidRPr="00663C85" w:rsidTr="00663C85">
        <w:tc>
          <w:tcPr>
            <w:tcW w:w="756" w:type="dxa"/>
          </w:tcPr>
          <w:p w:rsidR="00493FB4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6</w:t>
            </w:r>
            <w:r w:rsidR="00493FB4" w:rsidRPr="00663C85">
              <w:rPr>
                <w:sz w:val="20"/>
                <w:szCs w:val="20"/>
              </w:rPr>
              <w:t>.</w:t>
            </w:r>
          </w:p>
        </w:tc>
        <w:tc>
          <w:tcPr>
            <w:tcW w:w="5316" w:type="dxa"/>
          </w:tcPr>
          <w:p w:rsidR="00493FB4" w:rsidRPr="00663C85" w:rsidRDefault="00DF2C7C" w:rsidP="006603C3">
            <w:pPr>
              <w:jc w:val="both"/>
              <w:rPr>
                <w:bCs/>
                <w:sz w:val="20"/>
                <w:szCs w:val="20"/>
                <w:lang w:val="it-IT"/>
              </w:rPr>
            </w:pPr>
            <w:r w:rsidRPr="00663C85">
              <w:rPr>
                <w:sz w:val="20"/>
                <w:szCs w:val="20"/>
                <w:lang w:eastAsia="lt-LT"/>
              </w:rPr>
              <w:t>VPS eigos viešinimo pristatymas ŽRVVG narių susirinkimuose ir kt. renginiuose.</w:t>
            </w:r>
          </w:p>
        </w:tc>
        <w:tc>
          <w:tcPr>
            <w:tcW w:w="1974" w:type="dxa"/>
          </w:tcPr>
          <w:p w:rsidR="00493FB4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6603C3" w:rsidRPr="00663C85">
              <w:rPr>
                <w:sz w:val="20"/>
                <w:szCs w:val="20"/>
              </w:rPr>
              <w:t xml:space="preserve"> m. I</w:t>
            </w:r>
            <w:r w:rsidR="00493FB4" w:rsidRPr="00663C85">
              <w:rPr>
                <w:sz w:val="20"/>
                <w:szCs w:val="20"/>
              </w:rPr>
              <w:t>- IV ketvirtis</w:t>
            </w:r>
          </w:p>
        </w:tc>
        <w:tc>
          <w:tcPr>
            <w:tcW w:w="1576" w:type="dxa"/>
          </w:tcPr>
          <w:p w:rsidR="00493FB4" w:rsidRPr="00663C85" w:rsidRDefault="00340CCA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493FB4" w:rsidRPr="00663C85" w:rsidRDefault="00493FB4" w:rsidP="006603C3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LEADER metodo principų bei horizontaliųjų principų ir prioritetų įgyvendinimo renginiai</w:t>
            </w:r>
          </w:p>
          <w:p w:rsidR="006603C3" w:rsidRPr="00663C85" w:rsidRDefault="006603C3" w:rsidP="006603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6603C3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6603C3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7.1.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LEADER metodo principai</w:t>
            </w:r>
          </w:p>
        </w:tc>
        <w:tc>
          <w:tcPr>
            <w:tcW w:w="1974" w:type="dxa"/>
          </w:tcPr>
          <w:p w:rsidR="006603C3" w:rsidRPr="00663C85" w:rsidRDefault="00172B96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6603C3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7.1.1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Teritorinis principas: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„Iš apačios į viršų“ principas: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principo laikymasis įgyvendinant VPS:</w:t>
            </w:r>
          </w:p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Informacinis renginys  vietos gyventojams, potencialiems pareiškėjams.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</w:t>
            </w:r>
            <w:r w:rsidRPr="00663C85">
              <w:rPr>
                <w:sz w:val="20"/>
                <w:szCs w:val="20"/>
              </w:rPr>
              <w:t>Informacinis renginys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 tema  „ VPS įgyvendinimas. Kvietimų teikti vietos projektus dokumentacija, keliami reikalavimai vietos projektų paraiškoms“</w:t>
            </w:r>
          </w:p>
          <w:p w:rsidR="005F2035" w:rsidRPr="00663C85" w:rsidRDefault="005F2035" w:rsidP="005F2035">
            <w:pPr>
              <w:tabs>
                <w:tab w:val="left" w:pos="542"/>
              </w:tabs>
              <w:ind w:firstLine="403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7.1.2.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Partnerystės principas: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principo laikymasis įgyvendinant VPS:</w:t>
            </w:r>
          </w:p>
          <w:p w:rsidR="005F2035" w:rsidRPr="00663C85" w:rsidRDefault="005F2035" w:rsidP="005F2035">
            <w:pPr>
              <w:ind w:firstLine="400"/>
              <w:jc w:val="both"/>
              <w:rPr>
                <w:sz w:val="20"/>
                <w:szCs w:val="20"/>
              </w:rPr>
            </w:pPr>
          </w:p>
          <w:p w:rsidR="005F2035" w:rsidRPr="00663C85" w:rsidRDefault="005F2035" w:rsidP="005F2035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lt-LT"/>
              </w:rPr>
            </w:pPr>
            <w:r w:rsidRPr="00663C85">
              <w:rPr>
                <w:sz w:val="20"/>
                <w:szCs w:val="20"/>
              </w:rPr>
              <w:t xml:space="preserve">Susitikimas su pilietinės visuomenės, verslo ir vietos valdžios atstovais. Renginio 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tema  „</w:t>
            </w:r>
            <w:r w:rsidRPr="00663C85">
              <w:rPr>
                <w:sz w:val="20"/>
                <w:szCs w:val="20"/>
              </w:rPr>
              <w:t xml:space="preserve">Partnerystės stiprinimas tarp pilietinės visuomenės, verslo ir vietos valdžios įgyvendinant </w:t>
            </w:r>
            <w:r w:rsidRPr="00663C85">
              <w:rPr>
                <w:rFonts w:eastAsia="Calibri"/>
                <w:sz w:val="20"/>
                <w:szCs w:val="20"/>
              </w:rPr>
              <w:t xml:space="preserve">VPS. </w:t>
            </w:r>
            <w:r w:rsidRPr="00663C85">
              <w:rPr>
                <w:sz w:val="20"/>
                <w:szCs w:val="20"/>
                <w:lang w:eastAsia="lt-LT"/>
              </w:rPr>
              <w:t>„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Kvietimų  dokumentacijos pristatymas pagal </w:t>
            </w:r>
            <w:r w:rsidRPr="00663C85">
              <w:rPr>
                <w:sz w:val="20"/>
                <w:szCs w:val="20"/>
              </w:rPr>
              <w:t>VPS priemones ,,Žmogiškojo kapitalo ir bendradarbiavimo tinkluose skatinimas“, „</w:t>
            </w:r>
            <w:r w:rsidRPr="00663C85">
              <w:rPr>
                <w:sz w:val="20"/>
                <w:szCs w:val="20"/>
                <w:lang w:eastAsia="lt-LT"/>
              </w:rPr>
              <w:t>Socialinės gerovės kūrimas ŽRVVG teritorijoje,</w:t>
            </w:r>
            <w:r w:rsidRPr="00663C85">
              <w:rPr>
                <w:rFonts w:eastAsia="Calibri"/>
                <w:sz w:val="20"/>
                <w:szCs w:val="20"/>
              </w:rPr>
              <w:t xml:space="preserve"> pritaikant žuvininkystei skirtą infrastruktūrą žuvininkystės verslo ir visuomenės poreikiams“,</w:t>
            </w:r>
            <w:r w:rsidRPr="00663C85">
              <w:rPr>
                <w:sz w:val="20"/>
                <w:szCs w:val="20"/>
              </w:rPr>
              <w:t xml:space="preserve"> ,,</w:t>
            </w:r>
            <w:r w:rsidRPr="00663C85">
              <w:rPr>
                <w:kern w:val="24"/>
                <w:sz w:val="20"/>
                <w:szCs w:val="20"/>
              </w:rPr>
              <w:t>Produktyvios investicijos į akvakultūrą</w:t>
            </w:r>
            <w:r w:rsidRPr="00663C85">
              <w:rPr>
                <w:sz w:val="20"/>
                <w:szCs w:val="20"/>
              </w:rPr>
              <w:t>”, „</w:t>
            </w:r>
            <w:r w:rsidRPr="00663C85">
              <w:rPr>
                <w:kern w:val="24"/>
                <w:sz w:val="20"/>
                <w:szCs w:val="20"/>
              </w:rPr>
              <w:t>Žvejybos ir akvakultūros produktų perdirbimas</w:t>
            </w:r>
            <w:r w:rsidRPr="00663C85">
              <w:rPr>
                <w:sz w:val="20"/>
                <w:szCs w:val="20"/>
              </w:rPr>
              <w:t>“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Keliami reikalavimai vietos projektų paraiškoms“.</w:t>
            </w:r>
          </w:p>
          <w:p w:rsidR="005F2035" w:rsidRPr="00663C85" w:rsidRDefault="005F2035" w:rsidP="005F2035">
            <w:pPr>
              <w:tabs>
                <w:tab w:val="left" w:pos="636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lastRenderedPageBreak/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7.1.3.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Vietos finansavimo ir valdymo principas: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principo laikymasis įgyvendinant VPS:</w:t>
            </w:r>
          </w:p>
          <w:p w:rsidR="005F2035" w:rsidRPr="00663C85" w:rsidRDefault="005F2035" w:rsidP="005F2035">
            <w:pPr>
              <w:ind w:left="50"/>
              <w:jc w:val="both"/>
              <w:rPr>
                <w:sz w:val="20"/>
                <w:szCs w:val="20"/>
              </w:rPr>
            </w:pPr>
          </w:p>
          <w:p w:rsidR="005F2035" w:rsidRPr="00663C85" w:rsidRDefault="005F2035" w:rsidP="005F2035">
            <w:pPr>
              <w:shd w:val="clear" w:color="auto" w:fill="FFFFFF"/>
              <w:jc w:val="both"/>
              <w:outlineLvl w:val="2"/>
              <w:rPr>
                <w:color w:val="FF0000"/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Susitikimas, diskusija su  ŽRVVG teritorijos gyventojais.  Renginio </w:t>
            </w:r>
            <w:r w:rsidRPr="00663C85">
              <w:rPr>
                <w:sz w:val="20"/>
                <w:szCs w:val="20"/>
                <w:lang w:eastAsia="lt-LT"/>
              </w:rPr>
              <w:t>tema  „</w:t>
            </w:r>
            <w:r w:rsidRPr="00663C85">
              <w:rPr>
                <w:sz w:val="20"/>
                <w:szCs w:val="20"/>
              </w:rPr>
              <w:t>Vietos finansavimo ir valdymo principo svarba. Diskusija su  ŽRVVG teritorijos gyventojais, generuojant projektų idėjas bei įgyvendinant bendrus projektus, kurie maksimaliai prisidėtų prie užsibrėžtų vietos plėtros uždavinių sprendimo“.</w:t>
            </w: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7.2.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Horizontalieji principai ir prioritetai: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7.2.1.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Jaunimas: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ŽRVVG veiksmai, susiję su principo laikymusi įgyvendinant VPS:</w:t>
            </w:r>
          </w:p>
          <w:p w:rsidR="005F2035" w:rsidRPr="00663C85" w:rsidRDefault="005F2035" w:rsidP="005F2035">
            <w:pPr>
              <w:jc w:val="both"/>
              <w:rPr>
                <w:sz w:val="20"/>
                <w:szCs w:val="20"/>
              </w:rPr>
            </w:pPr>
          </w:p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Susitikimas su jaunimu. Renginio tema</w:t>
            </w:r>
            <w:r w:rsidRPr="00663C85">
              <w:rPr>
                <w:b/>
                <w:sz w:val="20"/>
                <w:szCs w:val="20"/>
              </w:rPr>
              <w:t xml:space="preserve"> </w:t>
            </w:r>
            <w:r w:rsidRPr="00663C85">
              <w:rPr>
                <w:sz w:val="20"/>
                <w:szCs w:val="20"/>
                <w:lang w:eastAsia="lt-LT"/>
              </w:rPr>
              <w:t>„Jaunimo problemų sprendimas įgyvendinant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. Kvietimų  dokumentacijos pristatymas pagal </w:t>
            </w:r>
            <w:r w:rsidRPr="00663C85">
              <w:rPr>
                <w:sz w:val="20"/>
                <w:szCs w:val="20"/>
              </w:rPr>
              <w:t>VPS priemones ,,Žmogiškojo kapitalo ir bendradarbiavimo tinkluose skatinimas“, „</w:t>
            </w:r>
            <w:r w:rsidRPr="00663C85">
              <w:rPr>
                <w:sz w:val="20"/>
                <w:szCs w:val="20"/>
                <w:lang w:eastAsia="lt-LT"/>
              </w:rPr>
              <w:t>Socialinės gerovės kūrimas ŽRVVG teritorijoje,</w:t>
            </w:r>
            <w:r w:rsidRPr="00663C85">
              <w:rPr>
                <w:rFonts w:eastAsia="Calibri"/>
                <w:sz w:val="20"/>
                <w:szCs w:val="20"/>
              </w:rPr>
              <w:t xml:space="preserve"> pritaikant žuvininkystei skirtą infrastruktūrą žuvininkystės verslo ir visuomenės poreikiams“,</w:t>
            </w:r>
            <w:r w:rsidRPr="00663C85">
              <w:rPr>
                <w:sz w:val="20"/>
                <w:szCs w:val="20"/>
              </w:rPr>
              <w:t xml:space="preserve"> ,,</w:t>
            </w:r>
            <w:r w:rsidRPr="00663C85">
              <w:rPr>
                <w:kern w:val="24"/>
                <w:sz w:val="20"/>
                <w:szCs w:val="20"/>
              </w:rPr>
              <w:t>Produktyvios investicijos į akvakultūrą</w:t>
            </w:r>
            <w:r w:rsidRPr="00663C85">
              <w:rPr>
                <w:sz w:val="20"/>
                <w:szCs w:val="20"/>
              </w:rPr>
              <w:t>”, „</w:t>
            </w:r>
            <w:r w:rsidRPr="00663C85">
              <w:rPr>
                <w:kern w:val="24"/>
                <w:sz w:val="20"/>
                <w:szCs w:val="20"/>
              </w:rPr>
              <w:t>Žvejybos ir akvakultūros produktų perdirbimas</w:t>
            </w:r>
            <w:r w:rsidRPr="00663C85">
              <w:rPr>
                <w:sz w:val="20"/>
                <w:szCs w:val="20"/>
              </w:rPr>
              <w:t>“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Keliami reikalavimai vietos projektų paraiškoms“.</w:t>
            </w:r>
          </w:p>
          <w:p w:rsidR="005F2035" w:rsidRPr="00663C85" w:rsidRDefault="005F2035" w:rsidP="005F2035">
            <w:pPr>
              <w:pStyle w:val="ListParagraph1"/>
              <w:tabs>
                <w:tab w:val="left" w:pos="45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7.2.2.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Kultūra: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ŽRVVG veiksmai, susiję su prioriteto laikymusi įgyvendinant VPS:</w:t>
            </w:r>
          </w:p>
          <w:p w:rsidR="005F2035" w:rsidRPr="00663C85" w:rsidRDefault="005F2035" w:rsidP="005F2035">
            <w:pPr>
              <w:rPr>
                <w:i/>
                <w:sz w:val="20"/>
                <w:szCs w:val="20"/>
              </w:rPr>
            </w:pPr>
          </w:p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Susitikimas NVO atstovais.  Renginio 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>tema  „</w:t>
            </w:r>
            <w:r w:rsidRPr="00663C85">
              <w:rPr>
                <w:rFonts w:eastAsia="SimSun"/>
                <w:sz w:val="20"/>
                <w:szCs w:val="20"/>
                <w:lang w:eastAsia="zh-CN"/>
              </w:rPr>
              <w:t>ŽRVVG teritorijos gyventojų ir jų bendruomenių kultūrinės tapatybės stiprinimas,  įgyvendinant VPS“.“</w:t>
            </w:r>
            <w:r w:rsidRPr="00663C8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  <w:tr w:rsidR="006603C3" w:rsidRPr="00663C85" w:rsidTr="00663C85">
        <w:tc>
          <w:tcPr>
            <w:tcW w:w="756" w:type="dxa"/>
          </w:tcPr>
          <w:p w:rsidR="006603C3" w:rsidRPr="00663C85" w:rsidRDefault="00F820F7" w:rsidP="006603C3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7.2.3.</w:t>
            </w:r>
          </w:p>
        </w:tc>
        <w:tc>
          <w:tcPr>
            <w:tcW w:w="5316" w:type="dxa"/>
          </w:tcPr>
          <w:p w:rsidR="006603C3" w:rsidRPr="00663C85" w:rsidRDefault="006603C3" w:rsidP="006603C3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 xml:space="preserve">Moterų ir vyrų lygios galimybės ir nediskriminavimo skatinimas </w:t>
            </w:r>
          </w:p>
        </w:tc>
        <w:tc>
          <w:tcPr>
            <w:tcW w:w="1974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:rsidR="006603C3" w:rsidRPr="00663C85" w:rsidRDefault="006603C3" w:rsidP="006603C3">
            <w:pPr>
              <w:rPr>
                <w:sz w:val="20"/>
                <w:szCs w:val="20"/>
              </w:rPr>
            </w:pPr>
          </w:p>
        </w:tc>
      </w:tr>
      <w:tr w:rsidR="005F2035" w:rsidRPr="00663C85" w:rsidTr="00663C85">
        <w:tc>
          <w:tcPr>
            <w:tcW w:w="75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  <w:tc>
          <w:tcPr>
            <w:tcW w:w="5316" w:type="dxa"/>
          </w:tcPr>
          <w:p w:rsidR="005F2035" w:rsidRPr="00663C85" w:rsidRDefault="005F2035" w:rsidP="005F2035">
            <w:pPr>
              <w:jc w:val="both"/>
              <w:rPr>
                <w:b/>
                <w:sz w:val="20"/>
                <w:szCs w:val="20"/>
              </w:rPr>
            </w:pPr>
            <w:r w:rsidRPr="00663C85">
              <w:rPr>
                <w:b/>
                <w:sz w:val="20"/>
                <w:szCs w:val="20"/>
              </w:rPr>
              <w:t>ŽRVVG veiksmai, susiję su principo laikymusi įgyvendinant VPS:</w:t>
            </w:r>
          </w:p>
          <w:p w:rsidR="005F2035" w:rsidRPr="00663C85" w:rsidRDefault="005F2035" w:rsidP="005F2035">
            <w:pPr>
              <w:jc w:val="both"/>
              <w:rPr>
                <w:sz w:val="20"/>
                <w:szCs w:val="20"/>
              </w:rPr>
            </w:pPr>
          </w:p>
          <w:p w:rsidR="005F2035" w:rsidRPr="00663C85" w:rsidRDefault="005F2035" w:rsidP="005F2035">
            <w:pPr>
              <w:rPr>
                <w:b/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 xml:space="preserve">Susitikimas su moterimis.  Renginio </w:t>
            </w:r>
            <w:r w:rsidRPr="00663C85">
              <w:rPr>
                <w:sz w:val="20"/>
                <w:szCs w:val="20"/>
                <w:lang w:eastAsia="lt-LT"/>
              </w:rPr>
              <w:t xml:space="preserve">tema </w:t>
            </w:r>
            <w:r w:rsidRPr="00663C85">
              <w:rPr>
                <w:sz w:val="20"/>
                <w:szCs w:val="20"/>
              </w:rPr>
              <w:t>„Moterų ir vyrų lygios galimybės ir nediskriminavimo skatinimas, įgyvendinant VPS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.Kvietimų  dokumentacijos pristatymas pagal </w:t>
            </w:r>
            <w:r w:rsidRPr="00663C85">
              <w:rPr>
                <w:sz w:val="20"/>
                <w:szCs w:val="20"/>
              </w:rPr>
              <w:t>VPS priemones ,,Žmogiškojo kapitalo ir bendradarbiavimo tinkluose skatinimas“, „</w:t>
            </w:r>
            <w:r w:rsidRPr="00663C85">
              <w:rPr>
                <w:sz w:val="20"/>
                <w:szCs w:val="20"/>
                <w:lang w:eastAsia="lt-LT"/>
              </w:rPr>
              <w:t>Socialinės gerovės kūrimas ŽRVVG teritorijoje,</w:t>
            </w:r>
            <w:r w:rsidRPr="00663C85">
              <w:rPr>
                <w:rFonts w:eastAsia="Calibri"/>
                <w:sz w:val="20"/>
                <w:szCs w:val="20"/>
              </w:rPr>
              <w:t xml:space="preserve"> pritaikant žuvininkystei skirtą infrastruktūrą žuvininkystės verslo ir visuomenės poreikiams“,</w:t>
            </w:r>
            <w:r w:rsidRPr="00663C85">
              <w:rPr>
                <w:sz w:val="20"/>
                <w:szCs w:val="20"/>
              </w:rPr>
              <w:t xml:space="preserve"> ,,</w:t>
            </w:r>
            <w:r w:rsidRPr="00663C85">
              <w:rPr>
                <w:kern w:val="24"/>
                <w:sz w:val="20"/>
                <w:szCs w:val="20"/>
              </w:rPr>
              <w:t>Produktyvios investicijos į akvakultūrą</w:t>
            </w:r>
            <w:r w:rsidRPr="00663C85">
              <w:rPr>
                <w:sz w:val="20"/>
                <w:szCs w:val="20"/>
              </w:rPr>
              <w:t>”, „</w:t>
            </w:r>
            <w:r w:rsidRPr="00663C85">
              <w:rPr>
                <w:kern w:val="24"/>
                <w:sz w:val="20"/>
                <w:szCs w:val="20"/>
              </w:rPr>
              <w:t>Žvejybos ir akvakultūros produktų perdirbimas</w:t>
            </w:r>
            <w:r w:rsidRPr="00663C85">
              <w:rPr>
                <w:sz w:val="20"/>
                <w:szCs w:val="20"/>
              </w:rPr>
              <w:t>“</w:t>
            </w:r>
            <w:r w:rsidRPr="00663C85">
              <w:rPr>
                <w:rFonts w:eastAsia="Calibri"/>
                <w:sz w:val="20"/>
                <w:szCs w:val="20"/>
                <w:lang w:eastAsia="lt-LT"/>
              </w:rPr>
              <w:t xml:space="preserve"> Keliami reikalavimai vietos projektų paraiškoms“</w:t>
            </w:r>
          </w:p>
          <w:p w:rsidR="005F2035" w:rsidRPr="00663C85" w:rsidRDefault="005F2035" w:rsidP="005F2035">
            <w:pPr>
              <w:pStyle w:val="ListParagraph1"/>
              <w:tabs>
                <w:tab w:val="left" w:pos="456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5F2035" w:rsidRPr="00663C85" w:rsidRDefault="00172B96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2019</w:t>
            </w:r>
            <w:r w:rsidR="005F2035" w:rsidRPr="00663C85">
              <w:rPr>
                <w:sz w:val="20"/>
                <w:szCs w:val="20"/>
              </w:rPr>
              <w:t xml:space="preserve"> m. I- IV ketvirtis</w:t>
            </w:r>
          </w:p>
        </w:tc>
        <w:tc>
          <w:tcPr>
            <w:tcW w:w="1576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  <w:r w:rsidRPr="00663C85">
              <w:rPr>
                <w:sz w:val="20"/>
                <w:szCs w:val="20"/>
              </w:rPr>
              <w:t>ŽRVVG administracija ir valdyba</w:t>
            </w:r>
          </w:p>
        </w:tc>
        <w:tc>
          <w:tcPr>
            <w:tcW w:w="1273" w:type="dxa"/>
          </w:tcPr>
          <w:p w:rsidR="005F2035" w:rsidRPr="00663C85" w:rsidRDefault="005F2035" w:rsidP="005F2035">
            <w:pPr>
              <w:rPr>
                <w:sz w:val="20"/>
                <w:szCs w:val="20"/>
              </w:rPr>
            </w:pPr>
          </w:p>
        </w:tc>
      </w:tr>
    </w:tbl>
    <w:p w:rsidR="00FE1ECC" w:rsidRPr="00663C85" w:rsidRDefault="00FE1ECC">
      <w:pPr>
        <w:rPr>
          <w:sz w:val="20"/>
          <w:szCs w:val="20"/>
        </w:rPr>
      </w:pPr>
    </w:p>
    <w:sectPr w:rsidR="00FE1ECC" w:rsidRPr="00663C85" w:rsidSect="00F820F7">
      <w:footerReference w:type="default" r:id="rId7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CDB" w:rsidRDefault="00BE3CDB" w:rsidP="00EE362D">
      <w:pPr>
        <w:spacing w:after="0" w:line="240" w:lineRule="auto"/>
      </w:pPr>
      <w:r>
        <w:separator/>
      </w:r>
    </w:p>
  </w:endnote>
  <w:endnote w:type="continuationSeparator" w:id="0">
    <w:p w:rsidR="00BE3CDB" w:rsidRDefault="00BE3CDB" w:rsidP="00EE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651888"/>
      <w:docPartObj>
        <w:docPartGallery w:val="Page Numbers (Bottom of Page)"/>
        <w:docPartUnique/>
      </w:docPartObj>
    </w:sdtPr>
    <w:sdtEndPr/>
    <w:sdtContent>
      <w:p w:rsidR="00EE362D" w:rsidRDefault="00EE362D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CDB">
          <w:rPr>
            <w:noProof/>
          </w:rPr>
          <w:t>1</w:t>
        </w:r>
        <w:r>
          <w:fldChar w:fldCharType="end"/>
        </w:r>
      </w:p>
    </w:sdtContent>
  </w:sdt>
  <w:p w:rsidR="00EE362D" w:rsidRDefault="00EE362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CDB" w:rsidRDefault="00BE3CDB" w:rsidP="00EE362D">
      <w:pPr>
        <w:spacing w:after="0" w:line="240" w:lineRule="auto"/>
      </w:pPr>
      <w:r>
        <w:separator/>
      </w:r>
    </w:p>
  </w:footnote>
  <w:footnote w:type="continuationSeparator" w:id="0">
    <w:p w:rsidR="00BE3CDB" w:rsidRDefault="00BE3CDB" w:rsidP="00EE3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7A04"/>
    <w:multiLevelType w:val="hybridMultilevel"/>
    <w:tmpl w:val="E2C0679A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E5483"/>
    <w:multiLevelType w:val="hybridMultilevel"/>
    <w:tmpl w:val="C9C4E482"/>
    <w:lvl w:ilvl="0" w:tplc="AE465F54">
      <w:start w:val="2008"/>
      <w:numFmt w:val="bullet"/>
      <w:lvlText w:val="-"/>
      <w:lvlJc w:val="left"/>
      <w:pPr>
        <w:ind w:left="1323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" w15:restartNumberingAfterBreak="0">
    <w:nsid w:val="3DD41DD9"/>
    <w:multiLevelType w:val="hybridMultilevel"/>
    <w:tmpl w:val="D728CEAA"/>
    <w:lvl w:ilvl="0" w:tplc="C9C2CB2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  <w:sz w:val="20"/>
      </w:rPr>
    </w:lvl>
    <w:lvl w:ilvl="1" w:tplc="0427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909339C"/>
    <w:multiLevelType w:val="hybridMultilevel"/>
    <w:tmpl w:val="ECA4F3BE"/>
    <w:lvl w:ilvl="0" w:tplc="C9C2CB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0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E866B6"/>
    <w:multiLevelType w:val="hybridMultilevel"/>
    <w:tmpl w:val="5B44B31E"/>
    <w:lvl w:ilvl="0" w:tplc="AE465F54">
      <w:start w:val="200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A43CA"/>
    <w:multiLevelType w:val="hybridMultilevel"/>
    <w:tmpl w:val="97F064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4"/>
    <w:rsid w:val="001305A0"/>
    <w:rsid w:val="00133D69"/>
    <w:rsid w:val="00153EF3"/>
    <w:rsid w:val="00172B96"/>
    <w:rsid w:val="001812D6"/>
    <w:rsid w:val="002054F5"/>
    <w:rsid w:val="002250F0"/>
    <w:rsid w:val="002939B3"/>
    <w:rsid w:val="00340CCA"/>
    <w:rsid w:val="00376A10"/>
    <w:rsid w:val="003C6BAE"/>
    <w:rsid w:val="003F6B01"/>
    <w:rsid w:val="00492A50"/>
    <w:rsid w:val="00493FB4"/>
    <w:rsid w:val="00514FBC"/>
    <w:rsid w:val="005F2035"/>
    <w:rsid w:val="006566CA"/>
    <w:rsid w:val="006603C3"/>
    <w:rsid w:val="00663C85"/>
    <w:rsid w:val="009137F5"/>
    <w:rsid w:val="00992A24"/>
    <w:rsid w:val="00A05554"/>
    <w:rsid w:val="00A21D1E"/>
    <w:rsid w:val="00B27546"/>
    <w:rsid w:val="00B72183"/>
    <w:rsid w:val="00BE3CDB"/>
    <w:rsid w:val="00C352D5"/>
    <w:rsid w:val="00C54B8C"/>
    <w:rsid w:val="00D76D0C"/>
    <w:rsid w:val="00DA2004"/>
    <w:rsid w:val="00DF2C7C"/>
    <w:rsid w:val="00E43E8D"/>
    <w:rsid w:val="00EE362D"/>
    <w:rsid w:val="00F5340C"/>
    <w:rsid w:val="00F820F7"/>
    <w:rsid w:val="00FB2B2D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62750-CEE1-4F6E-B8CC-532DEE16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93FB4"/>
    <w:rPr>
      <w:rFonts w:ascii="Times New Roman" w:eastAsia="Times New Roman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9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aliases w:val="ERP-List Paragraph,List Paragraph11,Bullet EY,List Paragraph12"/>
    <w:basedOn w:val="prastasis"/>
    <w:link w:val="ListParagraphChar"/>
    <w:rsid w:val="00FE1ECC"/>
    <w:pPr>
      <w:ind w:left="720"/>
    </w:pPr>
  </w:style>
  <w:style w:type="character" w:styleId="Hipersaitas">
    <w:name w:val="Hyperlink"/>
    <w:rsid w:val="00FE1ECC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1"/>
    <w:locked/>
    <w:rsid w:val="00FE1ECC"/>
    <w:rPr>
      <w:rFonts w:ascii="Times New Roman" w:eastAsia="Times New Roman" w:hAnsi="Times New Roman" w:cs="Times New Roman"/>
      <w:sz w:val="24"/>
    </w:rPr>
  </w:style>
  <w:style w:type="character" w:styleId="Grietas">
    <w:name w:val="Strong"/>
    <w:basedOn w:val="Numatytasispastraiposriftas"/>
    <w:uiPriority w:val="22"/>
    <w:qFormat/>
    <w:rsid w:val="00FE1ECC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EE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E362D"/>
    <w:rPr>
      <w:rFonts w:ascii="Times New Roman" w:eastAsia="Times New Roman" w:hAnsi="Times New Roman" w:cs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EE36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E362D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Austeja Martisiute</cp:lastModifiedBy>
  <cp:revision>2</cp:revision>
  <dcterms:created xsi:type="dcterms:W3CDTF">2019-03-31T19:02:00Z</dcterms:created>
  <dcterms:modified xsi:type="dcterms:W3CDTF">2019-03-31T19:02:00Z</dcterms:modified>
</cp:coreProperties>
</file>